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3EA7A">
      <w:pPr>
        <w:pStyle w:val="10"/>
        <w:ind w:left="0" w:firstLine="0" w:firstLineChars="0"/>
        <w:rPr>
          <w:rFonts w:hint="eastAsia" w:ascii="宋体" w:hAnsi="宋体" w:eastAsia="宋体" w:cs="Times New Roman"/>
          <w:bCs/>
          <w:color w:val="000000"/>
          <w:sz w:val="36"/>
          <w:szCs w:val="36"/>
        </w:rPr>
      </w:pPr>
    </w:p>
    <w:p w14:paraId="32F692ED">
      <w:pPr>
        <w:ind w:right="420"/>
        <w:jc w:val="center"/>
        <w:rPr>
          <w:rFonts w:hint="default" w:ascii="宋体" w:hAnsi="宋体" w:eastAsia="宋体"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Cs/>
          <w:color w:val="000000"/>
          <w:sz w:val="44"/>
          <w:szCs w:val="44"/>
          <w:lang w:val="en-US" w:eastAsia="zh-CN"/>
        </w:rPr>
        <w:t>古城基地东区礼堂西湖音乐喷泉</w:t>
      </w:r>
    </w:p>
    <w:p w14:paraId="6E617728">
      <w:pPr>
        <w:ind w:right="420"/>
        <w:jc w:val="center"/>
        <w:rPr>
          <w:rFonts w:ascii="宋体" w:hAnsi="宋体"/>
          <w:bCs/>
          <w:color w:val="000000"/>
          <w:sz w:val="44"/>
          <w:szCs w:val="44"/>
        </w:rPr>
      </w:pPr>
    </w:p>
    <w:p w14:paraId="670CB8DC">
      <w:pPr>
        <w:ind w:right="420"/>
        <w:jc w:val="center"/>
        <w:rPr>
          <w:rFonts w:ascii="宋体" w:hAnsi="宋体"/>
          <w:bCs/>
          <w:color w:val="000000"/>
          <w:sz w:val="44"/>
          <w:szCs w:val="44"/>
        </w:rPr>
      </w:pPr>
    </w:p>
    <w:p w14:paraId="0507A16F">
      <w:pPr>
        <w:ind w:right="420"/>
        <w:jc w:val="center"/>
        <w:rPr>
          <w:rFonts w:hint="eastAsia" w:ascii="宋体" w:hAnsi="宋体"/>
          <w:bCs/>
          <w:color w:val="000000"/>
          <w:sz w:val="44"/>
          <w:szCs w:val="44"/>
        </w:rPr>
      </w:pPr>
      <w:r>
        <w:rPr>
          <w:rFonts w:ascii="宋体" w:hAnsi="宋体"/>
          <w:bCs/>
          <w:color w:val="000000"/>
          <w:sz w:val="44"/>
          <w:szCs w:val="44"/>
        </w:rPr>
        <w:t>技</w:t>
      </w:r>
    </w:p>
    <w:p w14:paraId="10C8D8CC">
      <w:pPr>
        <w:ind w:right="420"/>
        <w:jc w:val="center"/>
        <w:rPr>
          <w:rFonts w:hint="eastAsia" w:ascii="宋体" w:hAnsi="宋体"/>
          <w:bCs/>
          <w:color w:val="000000"/>
          <w:sz w:val="44"/>
          <w:szCs w:val="44"/>
        </w:rPr>
      </w:pPr>
    </w:p>
    <w:p w14:paraId="0431C9CD">
      <w:pPr>
        <w:ind w:right="420"/>
        <w:jc w:val="center"/>
        <w:rPr>
          <w:rFonts w:hint="eastAsia" w:ascii="宋体" w:hAnsi="宋体"/>
          <w:bCs/>
          <w:color w:val="000000"/>
          <w:sz w:val="44"/>
          <w:szCs w:val="44"/>
        </w:rPr>
      </w:pPr>
      <w:r>
        <w:rPr>
          <w:rFonts w:ascii="宋体" w:hAnsi="宋体"/>
          <w:bCs/>
          <w:color w:val="000000"/>
          <w:sz w:val="44"/>
          <w:szCs w:val="44"/>
        </w:rPr>
        <w:t>术</w:t>
      </w:r>
    </w:p>
    <w:p w14:paraId="05178016">
      <w:pPr>
        <w:ind w:right="420"/>
        <w:jc w:val="center"/>
        <w:rPr>
          <w:rFonts w:hint="eastAsia" w:ascii="宋体" w:hAnsi="宋体"/>
          <w:bCs/>
          <w:color w:val="000000"/>
          <w:sz w:val="44"/>
          <w:szCs w:val="44"/>
        </w:rPr>
      </w:pPr>
    </w:p>
    <w:p w14:paraId="7FE3C7F2">
      <w:pPr>
        <w:ind w:right="420"/>
        <w:jc w:val="center"/>
        <w:rPr>
          <w:rFonts w:hint="eastAsia" w:ascii="宋体" w:hAnsi="宋体"/>
          <w:bCs/>
          <w:color w:val="000000"/>
          <w:sz w:val="44"/>
          <w:szCs w:val="44"/>
        </w:rPr>
      </w:pPr>
      <w:r>
        <w:rPr>
          <w:rFonts w:hint="eastAsia" w:ascii="宋体" w:hAnsi="宋体"/>
          <w:bCs/>
          <w:color w:val="000000"/>
          <w:sz w:val="44"/>
          <w:szCs w:val="44"/>
        </w:rPr>
        <w:t>要</w:t>
      </w:r>
    </w:p>
    <w:p w14:paraId="56C8FB21">
      <w:pPr>
        <w:ind w:right="420"/>
        <w:jc w:val="center"/>
        <w:rPr>
          <w:rFonts w:hint="eastAsia" w:ascii="宋体" w:hAnsi="宋体"/>
          <w:bCs/>
          <w:color w:val="000000"/>
          <w:sz w:val="44"/>
          <w:szCs w:val="44"/>
        </w:rPr>
      </w:pPr>
    </w:p>
    <w:p w14:paraId="56609161">
      <w:pPr>
        <w:ind w:right="420"/>
        <w:jc w:val="center"/>
        <w:rPr>
          <w:rFonts w:hint="eastAsia" w:ascii="宋体" w:hAnsi="宋体"/>
          <w:bCs/>
          <w:color w:val="000000"/>
          <w:sz w:val="36"/>
          <w:szCs w:val="36"/>
        </w:rPr>
      </w:pPr>
      <w:r>
        <w:rPr>
          <w:rFonts w:hint="eastAsia" w:ascii="宋体" w:hAnsi="宋体"/>
          <w:bCs/>
          <w:color w:val="000000"/>
          <w:sz w:val="44"/>
          <w:szCs w:val="44"/>
        </w:rPr>
        <w:t>求</w:t>
      </w:r>
    </w:p>
    <w:p w14:paraId="51B61A7E">
      <w:pPr>
        <w:pStyle w:val="10"/>
        <w:ind w:left="0" w:firstLine="0" w:firstLineChars="0"/>
        <w:rPr>
          <w:rFonts w:ascii="Times New Roman" w:hAnsi="Times New Roman"/>
          <w:spacing w:val="-20"/>
          <w:sz w:val="50"/>
        </w:rPr>
      </w:pPr>
    </w:p>
    <w:p w14:paraId="52232EF6">
      <w:pPr>
        <w:pStyle w:val="10"/>
        <w:ind w:left="0" w:firstLine="0" w:firstLineChars="0"/>
        <w:rPr>
          <w:rFonts w:ascii="Times New Roman" w:hAnsi="Times New Roman"/>
          <w:spacing w:val="-20"/>
          <w:sz w:val="50"/>
        </w:rPr>
      </w:pPr>
    </w:p>
    <w:p w14:paraId="2ACD6F61">
      <w:pPr>
        <w:pStyle w:val="10"/>
        <w:ind w:left="0" w:firstLine="0" w:firstLineChars="0"/>
        <w:rPr>
          <w:rFonts w:ascii="Times New Roman" w:hAnsi="Times New Roman"/>
          <w:spacing w:val="-20"/>
          <w:sz w:val="50"/>
        </w:rPr>
      </w:pPr>
    </w:p>
    <w:p w14:paraId="2636B82D">
      <w:pPr>
        <w:pStyle w:val="2"/>
        <w:spacing w:line="900" w:lineRule="exact"/>
        <w:ind w:firstLine="960" w:firstLineChars="300"/>
        <w:jc w:val="both"/>
        <w:rPr>
          <w:rFonts w:hint="eastAsia" w:ascii="宋体" w:eastAsia="宋体"/>
          <w:b w:val="0"/>
          <w:bCs/>
          <w:color w:val="000000"/>
          <w:sz w:val="32"/>
          <w:szCs w:val="32"/>
        </w:rPr>
      </w:pPr>
      <w:r>
        <w:rPr>
          <w:rFonts w:hint="eastAsia" w:ascii="宋体" w:eastAsia="宋体"/>
          <w:b w:val="0"/>
          <w:bCs/>
          <w:color w:val="000000"/>
          <w:sz w:val="32"/>
          <w:szCs w:val="32"/>
        </w:rPr>
        <w:t xml:space="preserve">甲    方：宁夏泰诚品尚建设工程有限公司 </w:t>
      </w:r>
    </w:p>
    <w:p w14:paraId="07D5DB85">
      <w:pPr>
        <w:pStyle w:val="2"/>
        <w:spacing w:line="900" w:lineRule="exact"/>
        <w:ind w:firstLine="960" w:firstLineChars="300"/>
        <w:jc w:val="both"/>
        <w:rPr>
          <w:rFonts w:hint="eastAsia" w:ascii="宋体" w:eastAsia="宋体"/>
          <w:b w:val="0"/>
          <w:bCs/>
          <w:color w:val="000000"/>
          <w:sz w:val="32"/>
          <w:szCs w:val="32"/>
        </w:rPr>
      </w:pPr>
      <w:r>
        <w:rPr>
          <w:rFonts w:hint="eastAsia" w:ascii="宋体" w:eastAsia="宋体"/>
          <w:b w:val="0"/>
          <w:bCs/>
          <w:color w:val="000000"/>
          <w:sz w:val="32"/>
          <w:szCs w:val="32"/>
        </w:rPr>
        <w:t>时    间：202</w:t>
      </w:r>
      <w:r>
        <w:rPr>
          <w:rFonts w:hint="eastAsia" w:ascii="宋体" w:eastAsia="宋体"/>
          <w:b w:val="0"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宋体" w:eastAsia="宋体"/>
          <w:b w:val="0"/>
          <w:bCs/>
          <w:color w:val="000000"/>
          <w:sz w:val="32"/>
          <w:szCs w:val="32"/>
        </w:rPr>
        <w:t>年1月</w:t>
      </w:r>
      <w:r>
        <w:rPr>
          <w:rFonts w:hint="eastAsia" w:ascii="宋体" w:eastAsia="宋体"/>
          <w:b w:val="0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eastAsia="宋体"/>
          <w:b w:val="0"/>
          <w:bCs/>
          <w:color w:val="000000"/>
          <w:sz w:val="32"/>
          <w:szCs w:val="32"/>
        </w:rPr>
        <w:t>日</w:t>
      </w:r>
    </w:p>
    <w:p w14:paraId="32532FAB">
      <w:pPr>
        <w:rPr>
          <w:rFonts w:hint="eastAsia" w:ascii="宋体" w:hAnsi="宋体" w:cs="宋体"/>
          <w:sz w:val="24"/>
          <w:szCs w:val="24"/>
        </w:rPr>
      </w:pPr>
    </w:p>
    <w:p w14:paraId="3C588F5C">
      <w:pPr>
        <w:snapToGrid w:val="0"/>
        <w:spacing w:before="158" w:beforeLines="50" w:line="360" w:lineRule="auto"/>
        <w:rPr>
          <w:rFonts w:hint="eastAsia" w:ascii="宋体" w:hAnsi="宋体" w:cs="宋体"/>
          <w:sz w:val="24"/>
          <w:szCs w:val="24"/>
        </w:rPr>
        <w:sectPr>
          <w:pgSz w:w="11905" w:h="16838"/>
          <w:pgMar w:top="1440" w:right="1440" w:bottom="1440" w:left="1304" w:header="992" w:footer="992" w:gutter="0"/>
          <w:cols w:space="0" w:num="1"/>
          <w:docGrid w:type="lines" w:linePitch="317" w:charSpace="0"/>
        </w:sectPr>
      </w:pPr>
    </w:p>
    <w:p w14:paraId="03314958">
      <w:pPr>
        <w:numPr>
          <w:ilvl w:val="3"/>
          <w:numId w:val="1"/>
        </w:numPr>
        <w:tabs>
          <w:tab w:val="left" w:pos="540"/>
          <w:tab w:val="clear" w:pos="1680"/>
        </w:tabs>
        <w:snapToGrid w:val="0"/>
        <w:spacing w:before="156" w:beforeLines="50" w:line="360" w:lineRule="auto"/>
        <w:ind w:left="540" w:hanging="54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项目概况</w:t>
      </w:r>
      <w:r>
        <w:rPr>
          <w:rFonts w:hint="eastAsia" w:ascii="宋体" w:hAnsi="宋体" w:cs="宋体"/>
          <w:b/>
          <w:sz w:val="24"/>
          <w:szCs w:val="24"/>
        </w:rPr>
        <w:t>：</w:t>
      </w:r>
    </w:p>
    <w:p w14:paraId="1BAA326D">
      <w:pPr>
        <w:snapToGrid w:val="0"/>
        <w:spacing w:before="156" w:beforeLines="50"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中宁县古城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生活保障基地礼堂西湖中心，安装一组圆形直径为30米的音乐喷泉系统，水域东西方向75米，南北方向150米，水深约4.5米，随季节有浮动，东侧和南侧均有道路和建筑，西侧围墙，需考虑北方春、秋季刮风的影响。</w:t>
      </w:r>
    </w:p>
    <w:p w14:paraId="3518303C">
      <w:pPr>
        <w:numPr>
          <w:ilvl w:val="0"/>
          <w:numId w:val="0"/>
        </w:numPr>
        <w:tabs>
          <w:tab w:val="left" w:pos="540"/>
        </w:tabs>
        <w:snapToGrid w:val="0"/>
        <w:spacing w:before="156" w:beforeLines="50" w:line="360" w:lineRule="auto"/>
        <w:ind w:leftChars="0"/>
        <w:rPr>
          <w:rFonts w:hint="eastAsia" w:ascii="宋体" w:hAnsi="宋体" w:cs="宋体"/>
          <w:b/>
          <w:sz w:val="24"/>
          <w:szCs w:val="24"/>
        </w:rPr>
      </w:pPr>
    </w:p>
    <w:p w14:paraId="04D446C8"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技术要求</w:t>
      </w:r>
      <w:r>
        <w:rPr>
          <w:rFonts w:hint="eastAsia"/>
          <w:b/>
          <w:bCs/>
          <w:sz w:val="24"/>
          <w:szCs w:val="24"/>
        </w:rPr>
        <w:t>：</w:t>
      </w:r>
    </w:p>
    <w:p w14:paraId="1C970B70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该喷泉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已提前在湖底预制</w:t>
      </w:r>
      <w:r>
        <w:rPr>
          <w:rFonts w:hint="eastAsia" w:ascii="宋体" w:hAnsi="宋体" w:cs="宋体"/>
          <w:sz w:val="24"/>
          <w:szCs w:val="24"/>
        </w:rPr>
        <w:t>混凝土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锚点，作为喷泉系统锚定配重。钢管制作30米*30米的方形整体浮排底盘（钢管间距及大小见图纸）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四面设置卷绳器通过滑轮与各锚点可靠连接，通过浮箱和卷绳器的牵引，始终保持浮排底盘与水面高度相对一致，所有泵、喷头、电磁阀、管路和线路，均固定于浮排底盘，</w:t>
      </w:r>
      <w:r>
        <w:rPr>
          <w:rFonts w:hint="eastAsia" w:ascii="宋体" w:hAnsi="宋体" w:cs="宋体"/>
          <w:sz w:val="24"/>
          <w:szCs w:val="24"/>
        </w:rPr>
        <w:t>设备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和水管</w:t>
      </w:r>
      <w:r>
        <w:rPr>
          <w:rFonts w:hint="eastAsia" w:ascii="宋体" w:hAnsi="宋体" w:cs="宋体"/>
          <w:sz w:val="24"/>
          <w:szCs w:val="24"/>
        </w:rPr>
        <w:t>采用304不锈钢材质，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所有部件考虑防水防雾防腐，底盘四角需树立警示标牌或警戒线，防止游船剐蹭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4CD1043B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音乐</w:t>
      </w:r>
      <w:r>
        <w:rPr>
          <w:rFonts w:hint="eastAsia" w:ascii="宋体" w:hAnsi="宋体" w:cs="宋体"/>
          <w:sz w:val="24"/>
          <w:szCs w:val="24"/>
        </w:rPr>
        <w:t>喷泉主设备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最内高喷</w:t>
      </w:r>
      <w:r>
        <w:rPr>
          <w:rFonts w:hint="eastAsia" w:ascii="宋体" w:hAnsi="宋体" w:cs="宋体"/>
          <w:sz w:val="24"/>
          <w:szCs w:val="24"/>
        </w:rPr>
        <w:t>喷头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个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水柱最大高度50米；其外环绕6个辅喷高喷，水柱最大高度30米；辅喷外一圈一维喷头22个，水柱高度12米；最外圈185个跑动低喷喷头呈花瓣状排布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水柱高度6米；其外环六朵花瓣内设置“彩虹飞渡”摇头喷泉，水柱扬程20米（具体排布方式见尾页插图）。所有喷头位置均设置</w:t>
      </w:r>
      <w:r>
        <w:rPr>
          <w:rFonts w:hint="eastAsia" w:ascii="宋体" w:hAnsi="宋体" w:cs="宋体"/>
          <w:sz w:val="24"/>
          <w:szCs w:val="24"/>
        </w:rPr>
        <w:t>LED水下灯，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使用DMX512</w:t>
      </w:r>
      <w:r>
        <w:rPr>
          <w:rFonts w:hint="eastAsia" w:ascii="宋体" w:hAnsi="宋体" w:cs="宋体"/>
          <w:sz w:val="24"/>
          <w:szCs w:val="24"/>
        </w:rPr>
        <w:t>数字化控制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。南、东、北三面岸边设置8只全频户外防水音箱或音柱，喷泉和灯光随音乐节律跑动。音乐喷泉控制柜和</w:t>
      </w:r>
      <w:r>
        <w:rPr>
          <w:rFonts w:hint="eastAsia" w:ascii="宋体" w:hAnsi="宋体" w:cs="宋体"/>
          <w:sz w:val="24"/>
          <w:szCs w:val="24"/>
        </w:rPr>
        <w:t>电力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配电柜安装于西北拐角。</w:t>
      </w:r>
    </w:p>
    <w:p w14:paraId="654CE297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1A77C673">
      <w:pPr>
        <w:tabs>
          <w:tab w:val="left" w:pos="540"/>
        </w:tabs>
        <w:snapToGrid w:val="0"/>
        <w:spacing w:before="156" w:beforeLines="50" w:line="360" w:lineRule="auto"/>
        <w:rPr>
          <w:rFonts w:hint="eastAsia" w:ascii="宋体" w:hAnsi="宋体" w:cs="宋体"/>
          <w:b/>
          <w:sz w:val="24"/>
          <w:szCs w:val="24"/>
        </w:rPr>
      </w:pPr>
      <w:bookmarkStart w:id="0" w:name="_Toc526876077"/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b/>
          <w:sz w:val="24"/>
          <w:szCs w:val="24"/>
        </w:rPr>
        <w:t>、双方责任：</w:t>
      </w:r>
    </w:p>
    <w:p w14:paraId="0004E726">
      <w:pPr>
        <w:snapToGrid w:val="0"/>
        <w:spacing w:before="5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1.甲方责任：</w:t>
      </w:r>
    </w:p>
    <w:p w14:paraId="75C388E1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1.1提供合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适的安装场所，按需将水位保持在正常使用高度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69670CFB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提前预制混凝土固定锚点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3169F318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1.3提供堆放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水泵、管道等</w:t>
      </w:r>
      <w:r>
        <w:rPr>
          <w:rFonts w:hint="eastAsia" w:ascii="宋体" w:hAnsi="宋体" w:cs="宋体"/>
          <w:sz w:val="24"/>
          <w:szCs w:val="24"/>
        </w:rPr>
        <w:t>设备的场地和提供安全的场所存放安装所需工具和零件。在设备到达现场后，协助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cs="宋体"/>
          <w:sz w:val="24"/>
          <w:szCs w:val="24"/>
        </w:rPr>
        <w:t>妥善保管好，做好防盗、防雨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/雪</w:t>
      </w:r>
      <w:r>
        <w:rPr>
          <w:rFonts w:hint="eastAsia" w:ascii="宋体" w:hAnsi="宋体" w:cs="宋体"/>
          <w:sz w:val="24"/>
          <w:szCs w:val="24"/>
        </w:rPr>
        <w:t>、防潮工作。</w:t>
      </w:r>
    </w:p>
    <w:p w14:paraId="7D331FFD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1.4安装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调试</w:t>
      </w:r>
      <w:r>
        <w:rPr>
          <w:rFonts w:hint="eastAsia" w:ascii="宋体" w:hAnsi="宋体" w:cs="宋体"/>
          <w:sz w:val="24"/>
          <w:szCs w:val="24"/>
        </w:rPr>
        <w:t>前把三相五线动力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电力线缆引至指定控制柜和配电柜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3F0CBE7F">
      <w:pPr>
        <w:snapToGrid w:val="0"/>
        <w:spacing w:before="5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2.乙方责任：</w:t>
      </w:r>
    </w:p>
    <w:p w14:paraId="2A5619D2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2.1乙方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需遵循</w:t>
      </w:r>
      <w:r>
        <w:rPr>
          <w:rFonts w:hint="eastAsia"/>
          <w:sz w:val="24"/>
          <w:szCs w:val="24"/>
        </w:rPr>
        <w:t>调配、指导及管理，遵守甲方现场的各项管理及规章制度，做到文明施工、安全施工。必须确保进场人员的技术素</w:t>
      </w:r>
      <w:r>
        <w:rPr>
          <w:rFonts w:hint="eastAsia"/>
          <w:sz w:val="24"/>
          <w:szCs w:val="24"/>
          <w:lang w:val="en-US" w:eastAsia="zh-CN"/>
        </w:rPr>
        <w:t>养</w:t>
      </w:r>
      <w:r>
        <w:rPr>
          <w:rFonts w:hint="eastAsia"/>
          <w:sz w:val="24"/>
          <w:szCs w:val="24"/>
        </w:rPr>
        <w:t>，所有工种均持证上岗。在施工责任期内，未经甲方许可，乙方不得随意更换施工队伍和人员，以保证该项目技术力量和施工队伍的稳定性。</w:t>
      </w:r>
    </w:p>
    <w:p w14:paraId="5D238B9A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2.2乙方其施工人员必须严格遵守、执行甲方制定的各项规章制度及安全生产要求，如有违反且情节严重影响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工程进度</w:t>
      </w:r>
      <w:r>
        <w:rPr>
          <w:rFonts w:hint="eastAsia" w:ascii="宋体" w:hAnsi="宋体" w:cs="宋体"/>
          <w:sz w:val="24"/>
          <w:szCs w:val="24"/>
        </w:rPr>
        <w:t>，甲方可责令乙方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退场整改，</w:t>
      </w:r>
      <w:r>
        <w:rPr>
          <w:rFonts w:hint="eastAsia" w:ascii="宋体" w:hAnsi="宋体" w:cs="宋体"/>
          <w:sz w:val="24"/>
          <w:szCs w:val="24"/>
        </w:rPr>
        <w:t>同时乙方应对由此给</w:t>
      </w:r>
      <w:bookmarkStart w:id="1" w:name="_GoBack"/>
      <w:bookmarkEnd w:id="1"/>
      <w:r>
        <w:rPr>
          <w:rFonts w:hint="eastAsia" w:ascii="宋体" w:hAnsi="宋体" w:cs="宋体"/>
          <w:sz w:val="24"/>
          <w:szCs w:val="24"/>
        </w:rPr>
        <w:t>甲方造成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cs="宋体"/>
          <w:sz w:val="24"/>
          <w:szCs w:val="24"/>
        </w:rPr>
        <w:t>损失予以赔偿。</w:t>
      </w:r>
    </w:p>
    <w:p w14:paraId="37AF7D7F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2.3施工作业过程中必须配备所需安全标志牌、安全围挡、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救生衣、救生圈、</w:t>
      </w:r>
      <w:r>
        <w:rPr>
          <w:rFonts w:hint="eastAsia" w:ascii="宋体" w:hAnsi="宋体" w:cs="宋体"/>
          <w:sz w:val="24"/>
          <w:szCs w:val="24"/>
        </w:rPr>
        <w:t>指示牌和指示灯等安全设施，以确保安全、文明施工，否则由此造成之一切后果均由乙方自行负责，相关费用由乙方自行承担。</w:t>
      </w:r>
    </w:p>
    <w:p w14:paraId="626E2FDA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2.4乙方施工过程中应按甲方要求做好现场的相关工作,工程完成后，清理所有施工现场的垃圾及施工材料。</w:t>
      </w:r>
    </w:p>
    <w:p w14:paraId="4B8F6F23">
      <w:pPr>
        <w:snapToGrid w:val="0"/>
        <w:spacing w:before="5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2.5乙方负责设备运输，确保设备安全、完好到达并负责装卸,此费用包含在总价内。</w:t>
      </w:r>
    </w:p>
    <w:p w14:paraId="322C9112">
      <w:pPr>
        <w:snapToGrid w:val="0"/>
        <w:spacing w:before="50"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2.6相应资料文档需要随项目同步，线缆、管材等主材需要第三方复检。验收合格后相关资料类文档汇总移交，使用说明及简单的故障排查、编程调试也需要交付于指定人员。</w:t>
      </w:r>
    </w:p>
    <w:bookmarkEnd w:id="0"/>
    <w:p w14:paraId="4EB9F8A3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351655" cy="3278505"/>
            <wp:effectExtent l="0" t="0" r="10795" b="17145"/>
            <wp:docPr id="1" name="图片 1" descr="ea61e658d85b18ca9cb6dbfb18359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a61e658d85b18ca9cb6dbfb183599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1655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7E429">
    <w:pPr>
      <w:pStyle w:val="4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DDF88D"/>
    <w:multiLevelType w:val="singleLevel"/>
    <w:tmpl w:val="EEDDF8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2172D2"/>
    <w:multiLevelType w:val="multilevel"/>
    <w:tmpl w:val="5A2172D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chineseCountingThousand"/>
      <w:lvlText w:val="%4、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decimal"/>
      <w:lvlText w:val="%5.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3N2YwZDY3Y2I1YTZjMWIwZmQwNDRjZDg2Nzg1NmMifQ=="/>
  </w:docVars>
  <w:rsids>
    <w:rsidRoot w:val="43087123"/>
    <w:rsid w:val="0002238A"/>
    <w:rsid w:val="00047E16"/>
    <w:rsid w:val="000605AA"/>
    <w:rsid w:val="001D7BC9"/>
    <w:rsid w:val="00364FCB"/>
    <w:rsid w:val="004661F6"/>
    <w:rsid w:val="004E33DB"/>
    <w:rsid w:val="005C040E"/>
    <w:rsid w:val="00601942"/>
    <w:rsid w:val="00631FF5"/>
    <w:rsid w:val="006E0754"/>
    <w:rsid w:val="00710930"/>
    <w:rsid w:val="007E4FE8"/>
    <w:rsid w:val="007E7976"/>
    <w:rsid w:val="00844F8F"/>
    <w:rsid w:val="008625E5"/>
    <w:rsid w:val="00927312"/>
    <w:rsid w:val="00972EF9"/>
    <w:rsid w:val="009A27C6"/>
    <w:rsid w:val="00B32D06"/>
    <w:rsid w:val="00B643D3"/>
    <w:rsid w:val="00B87372"/>
    <w:rsid w:val="00BB2D60"/>
    <w:rsid w:val="00BD3D8F"/>
    <w:rsid w:val="00BF1F57"/>
    <w:rsid w:val="00BF51A1"/>
    <w:rsid w:val="00C10491"/>
    <w:rsid w:val="00C1593F"/>
    <w:rsid w:val="00C4566F"/>
    <w:rsid w:val="00C85192"/>
    <w:rsid w:val="00CF0082"/>
    <w:rsid w:val="00D30334"/>
    <w:rsid w:val="00F65089"/>
    <w:rsid w:val="00F800BD"/>
    <w:rsid w:val="0595094E"/>
    <w:rsid w:val="12910EE6"/>
    <w:rsid w:val="18781328"/>
    <w:rsid w:val="19620D65"/>
    <w:rsid w:val="1E7029AF"/>
    <w:rsid w:val="232154E4"/>
    <w:rsid w:val="24E21E9C"/>
    <w:rsid w:val="256E2866"/>
    <w:rsid w:val="25B95A35"/>
    <w:rsid w:val="38743CBC"/>
    <w:rsid w:val="3AB85F64"/>
    <w:rsid w:val="3C61457F"/>
    <w:rsid w:val="3D6A733F"/>
    <w:rsid w:val="40BD72C3"/>
    <w:rsid w:val="43087123"/>
    <w:rsid w:val="45A439B8"/>
    <w:rsid w:val="486A0522"/>
    <w:rsid w:val="4D147203"/>
    <w:rsid w:val="4DC8437F"/>
    <w:rsid w:val="59170815"/>
    <w:rsid w:val="5BA34735"/>
    <w:rsid w:val="648370A5"/>
    <w:rsid w:val="66490C26"/>
    <w:rsid w:val="66FD6CF1"/>
    <w:rsid w:val="6B3A31B2"/>
    <w:rsid w:val="6F97638D"/>
    <w:rsid w:val="79CE2FA6"/>
    <w:rsid w:val="7EF6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hAnsi="宋体" w:eastAsia="黑体"/>
      <w:b/>
      <w:sz w:val="30"/>
      <w:szCs w:val="2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360" w:lineRule="auto"/>
      <w:jc w:val="left"/>
      <w:outlineLvl w:val="2"/>
    </w:pPr>
    <w:rPr>
      <w:rFonts w:asciiTheme="minorHAnsi" w:hAnsiTheme="minorHAnsi"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oc 1"/>
    <w:basedOn w:val="1"/>
    <w:next w:val="1"/>
    <w:qFormat/>
    <w:uiPriority w:val="0"/>
    <w:rPr>
      <w:rFonts w:ascii="Times New Roman" w:hAnsi="Times New Roman"/>
      <w:kern w:val="0"/>
      <w:sz w:val="20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样式 左侧:  2 字符 + 左侧:  0.85 厘米 首行缩进:  2 字符1"/>
    <w:qFormat/>
    <w:uiPriority w:val="0"/>
    <w:pPr>
      <w:widowControl w:val="0"/>
      <w:ind w:left="482" w:firstLine="200" w:firstLineChars="200"/>
      <w:jc w:val="both"/>
    </w:pPr>
    <w:rPr>
      <w:rFonts w:cs="宋体" w:asciiTheme="minorHAnsi" w:hAnsiTheme="minorHAnsi" w:eastAsiaTheme="minorEastAsia"/>
      <w:kern w:val="2"/>
      <w:sz w:val="21"/>
      <w:lang w:val="en-US" w:eastAsia="zh-CN" w:bidi="ar-SA"/>
    </w:rPr>
  </w:style>
  <w:style w:type="table" w:customStyle="1" w:styleId="11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spacing w:line="311" w:lineRule="exact"/>
      <w:ind w:left="10"/>
      <w:jc w:val="left"/>
    </w:pPr>
    <w:rPr>
      <w:rFonts w:ascii="微软雅黑" w:hAnsi="微软雅黑" w:eastAsia="微软雅黑" w:cs="微软雅黑"/>
      <w:kern w:val="0"/>
      <w:sz w:val="22"/>
      <w:szCs w:val="22"/>
      <w:lang w:eastAsia="en-US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9CFE8-3EE8-46BA-9B6E-35181EA15C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1163</Words>
  <Characters>1213</Characters>
  <Lines>97</Lines>
  <Paragraphs>115</Paragraphs>
  <TotalTime>14</TotalTime>
  <ScaleCrop>false</ScaleCrop>
  <LinksUpToDate>false</LinksUpToDate>
  <CharactersWithSpaces>1223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2020-05-22T07:54:00Z</dcterms:created>
  <dc:creator>Administrator</dc:creator>
  <cp:lastModifiedBy>沙发小懒猪</cp:lastModifiedBy>
  <cp:lastPrinted>2022-05-05T00:44:00Z</cp:lastPrinted>
  <dcterms:modified xsi:type="dcterms:W3CDTF">2026-01-12T10:53:42Z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57DA49A6021F439A8573619A7AADE70F_13</vt:lpwstr>
  </property>
  <property fmtid="{D5CDD505-2E9C-101B-9397-08002B2CF9AE}" pid="4" name="KSOTemplateDocerSaveRecord">
    <vt:lpwstr>eyJoZGlkIjoiMDI2MDVjOTMwYzMxZjNiMTcyMWM5NmY5OTE1NGRiMDEiLCJ1c2VySWQiOiIyNDQwOTcxMTIifQ==</vt:lpwstr>
  </property>
</Properties>
</file>